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D2" w:rsidRDefault="00776ED2" w:rsidP="00776ED2">
      <w:bookmarkStart w:id="0" w:name="_GoBack"/>
      <w:bookmarkEnd w:id="0"/>
    </w:p>
    <w:p w:rsidR="00D31CFA" w:rsidRPr="00D31CFA" w:rsidRDefault="00D31CFA" w:rsidP="0076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31CF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Journée Internationale de la Lumière 2018</w:t>
      </w:r>
      <w:r w:rsidRPr="00D31C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31CFA" w:rsidRPr="00D31CFA" w:rsidRDefault="00D31CFA" w:rsidP="00D31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31CFA" w:rsidRPr="00D31CFA" w:rsidRDefault="00D31CFA" w:rsidP="00D31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D31CF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« </w:t>
      </w:r>
      <w:r w:rsidRPr="00D31CFA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>JIL’</w:t>
      </w:r>
      <w:r w:rsidRPr="00D31CF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18 » </w:t>
      </w:r>
    </w:p>
    <w:p w:rsidR="00D31CFA" w:rsidRDefault="00D31CFA" w:rsidP="00776ED2"/>
    <w:p w:rsidR="00776ED2" w:rsidRDefault="00776ED2" w:rsidP="00B33BF3">
      <w:pPr>
        <w:jc w:val="center"/>
        <w:rPr>
          <w:sz w:val="28"/>
          <w:szCs w:val="28"/>
        </w:rPr>
      </w:pPr>
      <w:r w:rsidRPr="00776ED2">
        <w:rPr>
          <w:sz w:val="28"/>
          <w:szCs w:val="28"/>
        </w:rPr>
        <w:t>Programme du 2</w:t>
      </w:r>
      <w:r w:rsidR="00B33BF3">
        <w:rPr>
          <w:sz w:val="28"/>
          <w:szCs w:val="28"/>
        </w:rPr>
        <w:t>0</w:t>
      </w:r>
      <w:r w:rsidRPr="00776ED2">
        <w:rPr>
          <w:sz w:val="28"/>
          <w:szCs w:val="28"/>
        </w:rPr>
        <w:t xml:space="preserve"> et 2</w:t>
      </w:r>
      <w:r w:rsidR="00B33BF3">
        <w:rPr>
          <w:sz w:val="28"/>
          <w:szCs w:val="28"/>
        </w:rPr>
        <w:t>1</w:t>
      </w:r>
      <w:r w:rsidRPr="00776ED2">
        <w:rPr>
          <w:sz w:val="28"/>
          <w:szCs w:val="28"/>
        </w:rPr>
        <w:t xml:space="preserve"> juin 2018</w:t>
      </w:r>
    </w:p>
    <w:p w:rsidR="00776ED2" w:rsidRDefault="00776ED2" w:rsidP="00776ED2">
      <w:pPr>
        <w:jc w:val="center"/>
        <w:rPr>
          <w:sz w:val="28"/>
          <w:szCs w:val="28"/>
        </w:rPr>
      </w:pPr>
    </w:p>
    <w:p w:rsidR="00D31CFA" w:rsidRPr="00F879D0" w:rsidRDefault="00D31CFA" w:rsidP="00776ED2">
      <w:pPr>
        <w:rPr>
          <w:b/>
          <w:sz w:val="24"/>
          <w:szCs w:val="24"/>
        </w:rPr>
      </w:pPr>
      <w:r w:rsidRPr="00F879D0">
        <w:rPr>
          <w:b/>
          <w:sz w:val="24"/>
          <w:szCs w:val="24"/>
        </w:rPr>
        <w:t>Préambule.</w:t>
      </w:r>
    </w:p>
    <w:p w:rsidR="00776ED2" w:rsidRPr="00F879D0" w:rsidRDefault="00776ED2" w:rsidP="00716042">
      <w:pPr>
        <w:rPr>
          <w:sz w:val="24"/>
          <w:szCs w:val="24"/>
        </w:rPr>
      </w:pPr>
      <w:r w:rsidRPr="00F879D0">
        <w:rPr>
          <w:sz w:val="24"/>
          <w:szCs w:val="24"/>
        </w:rPr>
        <w:t>Cette journée sur la lumière est dédiée à l’imagination et la créativité des étudiants tous cycles et spécialités confondus.</w:t>
      </w:r>
    </w:p>
    <w:p w:rsidR="008D25B3" w:rsidRPr="00F879D0" w:rsidRDefault="0056606E" w:rsidP="00D31CFA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F879D0">
        <w:rPr>
          <w:sz w:val="24"/>
          <w:szCs w:val="24"/>
        </w:rPr>
        <w:t xml:space="preserve">Déroulement </w:t>
      </w:r>
      <w:r w:rsidR="008D25B3" w:rsidRPr="00F879D0">
        <w:rPr>
          <w:sz w:val="24"/>
          <w:szCs w:val="24"/>
        </w:rPr>
        <w:t>de la compétition</w:t>
      </w:r>
      <w:r w:rsidR="00D31CFA" w:rsidRPr="00F879D0">
        <w:rPr>
          <w:sz w:val="24"/>
          <w:szCs w:val="24"/>
        </w:rPr>
        <w:t xml:space="preserve"> et des conférences</w:t>
      </w:r>
    </w:p>
    <w:p w:rsidR="008D25B3" w:rsidRPr="00F879D0" w:rsidRDefault="008D25B3" w:rsidP="008D25B3">
      <w:pPr>
        <w:rPr>
          <w:sz w:val="24"/>
          <w:szCs w:val="24"/>
        </w:rPr>
      </w:pPr>
      <w:r w:rsidRPr="00F879D0">
        <w:rPr>
          <w:sz w:val="24"/>
          <w:szCs w:val="24"/>
        </w:rPr>
        <w:t>Durée de l’évènement 2h + 1h consacré à la participation externe par film vidéo (4Mbit)</w:t>
      </w:r>
    </w:p>
    <w:p w:rsidR="0056606E" w:rsidRPr="00F879D0" w:rsidRDefault="008D25B3" w:rsidP="00B33BF3">
      <w:pPr>
        <w:rPr>
          <w:sz w:val="24"/>
          <w:szCs w:val="24"/>
        </w:rPr>
      </w:pPr>
      <w:r w:rsidRPr="00F879D0">
        <w:rPr>
          <w:sz w:val="24"/>
          <w:szCs w:val="24"/>
        </w:rPr>
        <w:t>L’activité repose sur une compétition dédié à la création du meilleur effet o</w:t>
      </w:r>
      <w:r w:rsidR="00B33BF3" w:rsidRPr="00F879D0">
        <w:rPr>
          <w:sz w:val="24"/>
          <w:szCs w:val="24"/>
        </w:rPr>
        <w:t>ptique scientifique, artistique</w:t>
      </w:r>
      <w:r w:rsidRPr="00F879D0">
        <w:rPr>
          <w:sz w:val="24"/>
          <w:szCs w:val="24"/>
        </w:rPr>
        <w:t xml:space="preserve">, mettant en œuvre l’interaction de la lumière laser et un objet statique ou dynamique. L’effet sera projeté en direct sur un plan image (écran) directement ou via un appareillage de </w:t>
      </w:r>
      <w:r w:rsidR="0056606E" w:rsidRPr="00F879D0">
        <w:rPr>
          <w:sz w:val="24"/>
          <w:szCs w:val="24"/>
        </w:rPr>
        <w:t>capture</w:t>
      </w:r>
      <w:r w:rsidRPr="00F879D0">
        <w:rPr>
          <w:sz w:val="24"/>
          <w:szCs w:val="24"/>
        </w:rPr>
        <w:t xml:space="preserve"> d’image. Les candidats ont la charge de décrire et, éventuellement, expliquer le phénomène observé.</w:t>
      </w:r>
    </w:p>
    <w:p w:rsidR="0056606E" w:rsidRPr="00F879D0" w:rsidRDefault="0056606E" w:rsidP="00716042">
      <w:pPr>
        <w:rPr>
          <w:sz w:val="24"/>
          <w:szCs w:val="24"/>
        </w:rPr>
      </w:pPr>
      <w:r w:rsidRPr="00F879D0">
        <w:rPr>
          <w:sz w:val="24"/>
          <w:szCs w:val="24"/>
        </w:rPr>
        <w:t xml:space="preserve">Nature des  objets : tout objet est admissible </w:t>
      </w:r>
      <w:r w:rsidR="00716042">
        <w:rPr>
          <w:sz w:val="24"/>
          <w:szCs w:val="24"/>
        </w:rPr>
        <w:t>excepté</w:t>
      </w:r>
      <w:r w:rsidRPr="00F879D0">
        <w:rPr>
          <w:sz w:val="24"/>
          <w:szCs w:val="24"/>
        </w:rPr>
        <w:t xml:space="preserve"> les objets </w:t>
      </w:r>
      <w:r w:rsidR="00716042">
        <w:rPr>
          <w:sz w:val="24"/>
          <w:szCs w:val="24"/>
        </w:rPr>
        <w:t>connus</w:t>
      </w:r>
      <w:r w:rsidRPr="00F879D0">
        <w:rPr>
          <w:sz w:val="24"/>
          <w:szCs w:val="24"/>
        </w:rPr>
        <w:t xml:space="preserve"> dans un cours pédagogique.</w:t>
      </w:r>
    </w:p>
    <w:p w:rsidR="0056606E" w:rsidRPr="00F879D0" w:rsidRDefault="0056606E" w:rsidP="00B33BF3">
      <w:pPr>
        <w:pStyle w:val="Paragraphedeliste"/>
        <w:numPr>
          <w:ilvl w:val="0"/>
          <w:numId w:val="5"/>
        </w:numPr>
        <w:tabs>
          <w:tab w:val="center" w:pos="4536"/>
        </w:tabs>
        <w:rPr>
          <w:sz w:val="24"/>
          <w:szCs w:val="24"/>
        </w:rPr>
      </w:pPr>
      <w:r w:rsidRPr="00F879D0">
        <w:rPr>
          <w:sz w:val="24"/>
          <w:szCs w:val="24"/>
        </w:rPr>
        <w:t xml:space="preserve">Pré-sélection : Il sera procédé, au préalable, à une présélection de 12 projets (Interne et externe) admis </w:t>
      </w:r>
      <w:r w:rsidR="00B33BF3" w:rsidRPr="00F879D0">
        <w:rPr>
          <w:sz w:val="24"/>
          <w:szCs w:val="24"/>
        </w:rPr>
        <w:t>en compétition</w:t>
      </w:r>
      <w:r w:rsidRPr="00F879D0">
        <w:rPr>
          <w:sz w:val="24"/>
          <w:szCs w:val="24"/>
        </w:rPr>
        <w:t>.</w:t>
      </w:r>
    </w:p>
    <w:p w:rsidR="0056606E" w:rsidRPr="00F879D0" w:rsidRDefault="0056606E" w:rsidP="0056606E">
      <w:pPr>
        <w:pStyle w:val="Paragraphedeliste"/>
        <w:numPr>
          <w:ilvl w:val="0"/>
          <w:numId w:val="5"/>
        </w:numPr>
        <w:tabs>
          <w:tab w:val="center" w:pos="4536"/>
        </w:tabs>
        <w:rPr>
          <w:sz w:val="24"/>
          <w:szCs w:val="24"/>
        </w:rPr>
      </w:pPr>
      <w:r w:rsidRPr="00F879D0">
        <w:rPr>
          <w:sz w:val="24"/>
          <w:szCs w:val="24"/>
        </w:rPr>
        <w:t>Durée de l’exposé par projet : 15mn</w:t>
      </w:r>
    </w:p>
    <w:p w:rsidR="0056606E" w:rsidRPr="00F879D0" w:rsidRDefault="0056606E" w:rsidP="00716042">
      <w:pPr>
        <w:pStyle w:val="Paragraphedeliste"/>
        <w:numPr>
          <w:ilvl w:val="0"/>
          <w:numId w:val="5"/>
        </w:numPr>
        <w:tabs>
          <w:tab w:val="center" w:pos="4536"/>
        </w:tabs>
        <w:rPr>
          <w:sz w:val="24"/>
          <w:szCs w:val="24"/>
        </w:rPr>
      </w:pPr>
      <w:r w:rsidRPr="00F879D0">
        <w:rPr>
          <w:sz w:val="24"/>
          <w:szCs w:val="24"/>
        </w:rPr>
        <w:t xml:space="preserve">Délibération : Un jury de délibération statuera (par fiche de notation) sur les lauréats </w:t>
      </w:r>
      <w:r w:rsidR="00716042">
        <w:rPr>
          <w:sz w:val="24"/>
          <w:szCs w:val="24"/>
        </w:rPr>
        <w:t>de la compétition</w:t>
      </w:r>
      <w:r w:rsidRPr="00F879D0">
        <w:rPr>
          <w:sz w:val="24"/>
          <w:szCs w:val="24"/>
        </w:rPr>
        <w:t xml:space="preserve"> en s’appuyant sur :</w:t>
      </w:r>
    </w:p>
    <w:p w:rsidR="0056606E" w:rsidRPr="00F879D0" w:rsidRDefault="0056606E" w:rsidP="0056606E">
      <w:pPr>
        <w:pStyle w:val="Paragraphedeliste"/>
        <w:numPr>
          <w:ilvl w:val="0"/>
          <w:numId w:val="6"/>
        </w:numPr>
        <w:tabs>
          <w:tab w:val="center" w:pos="4536"/>
        </w:tabs>
        <w:rPr>
          <w:sz w:val="24"/>
          <w:szCs w:val="24"/>
        </w:rPr>
      </w:pPr>
      <w:r w:rsidRPr="00F879D0">
        <w:rPr>
          <w:sz w:val="24"/>
          <w:szCs w:val="24"/>
        </w:rPr>
        <w:t>L’originalité de l’effet ;</w:t>
      </w:r>
    </w:p>
    <w:p w:rsidR="0056606E" w:rsidRPr="00F879D0" w:rsidRDefault="0056606E" w:rsidP="0056606E">
      <w:pPr>
        <w:pStyle w:val="Paragraphedeliste"/>
        <w:numPr>
          <w:ilvl w:val="0"/>
          <w:numId w:val="6"/>
        </w:numPr>
        <w:tabs>
          <w:tab w:val="center" w:pos="4536"/>
        </w:tabs>
        <w:rPr>
          <w:sz w:val="24"/>
          <w:szCs w:val="24"/>
        </w:rPr>
      </w:pPr>
      <w:r w:rsidRPr="00F879D0">
        <w:rPr>
          <w:sz w:val="24"/>
          <w:szCs w:val="24"/>
        </w:rPr>
        <w:t xml:space="preserve">La présentation, </w:t>
      </w:r>
    </w:p>
    <w:p w:rsidR="0056606E" w:rsidRPr="00F879D0" w:rsidRDefault="0056606E" w:rsidP="0056606E">
      <w:pPr>
        <w:pStyle w:val="Paragraphedeliste"/>
        <w:numPr>
          <w:ilvl w:val="0"/>
          <w:numId w:val="6"/>
        </w:numPr>
        <w:tabs>
          <w:tab w:val="center" w:pos="4536"/>
        </w:tabs>
        <w:rPr>
          <w:sz w:val="24"/>
          <w:szCs w:val="24"/>
        </w:rPr>
      </w:pPr>
      <w:r w:rsidRPr="00F879D0">
        <w:rPr>
          <w:sz w:val="24"/>
          <w:szCs w:val="24"/>
        </w:rPr>
        <w:t>La description et éventuellement l’explication du phénomène.</w:t>
      </w:r>
    </w:p>
    <w:p w:rsidR="0056606E" w:rsidRPr="00F879D0" w:rsidRDefault="0056606E" w:rsidP="0056606E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F879D0">
        <w:rPr>
          <w:sz w:val="24"/>
          <w:szCs w:val="24"/>
        </w:rPr>
        <w:t>Composition du jury  de délibération : Il est composé de 03 à 05 enseignants, 02 membres du Club scientifique HOLOVISION (président +01 membre), 02 doctorants, vote de l’assistance, 01 membre invité extérieur.</w:t>
      </w:r>
    </w:p>
    <w:p w:rsidR="000331C2" w:rsidRDefault="00B33BF3" w:rsidP="000331C2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F879D0">
        <w:rPr>
          <w:sz w:val="24"/>
          <w:szCs w:val="24"/>
        </w:rPr>
        <w:t>Deux</w:t>
      </w:r>
      <w:r w:rsidR="00D31CFA" w:rsidRPr="00F879D0">
        <w:rPr>
          <w:sz w:val="24"/>
          <w:szCs w:val="24"/>
        </w:rPr>
        <w:t xml:space="preserve"> conférences sont programmées</w:t>
      </w:r>
      <w:r w:rsidRPr="00F879D0">
        <w:rPr>
          <w:sz w:val="24"/>
          <w:szCs w:val="24"/>
        </w:rPr>
        <w:t xml:space="preserve"> le 21 juin 2018</w:t>
      </w:r>
      <w:r w:rsidR="00D31CFA" w:rsidRPr="00F879D0">
        <w:rPr>
          <w:sz w:val="24"/>
          <w:szCs w:val="24"/>
        </w:rPr>
        <w:t>.</w:t>
      </w:r>
      <w:r w:rsidRPr="00F879D0">
        <w:rPr>
          <w:sz w:val="24"/>
          <w:szCs w:val="24"/>
        </w:rPr>
        <w:t xml:space="preserve"> Délibérations</w:t>
      </w:r>
      <w:r w:rsidR="000331C2">
        <w:rPr>
          <w:sz w:val="24"/>
          <w:szCs w:val="24"/>
        </w:rPr>
        <w:t xml:space="preserve"> et Clôture.</w:t>
      </w:r>
    </w:p>
    <w:p w:rsidR="0076312D" w:rsidRDefault="0076312D" w:rsidP="0076312D">
      <w:pPr>
        <w:rPr>
          <w:sz w:val="24"/>
          <w:szCs w:val="24"/>
        </w:rPr>
      </w:pPr>
    </w:p>
    <w:p w:rsidR="00D31CFA" w:rsidRPr="000331C2" w:rsidRDefault="000331C2" w:rsidP="000331C2">
      <w:pPr>
        <w:jc w:val="center"/>
        <w:rPr>
          <w:b/>
          <w:bCs/>
          <w:sz w:val="28"/>
          <w:szCs w:val="28"/>
        </w:rPr>
      </w:pPr>
      <w:r w:rsidRPr="000331C2">
        <w:rPr>
          <w:b/>
          <w:bCs/>
          <w:sz w:val="28"/>
          <w:szCs w:val="28"/>
        </w:rPr>
        <w:lastRenderedPageBreak/>
        <w:t>Programme</w:t>
      </w:r>
      <w:r>
        <w:rPr>
          <w:b/>
          <w:bCs/>
          <w:sz w:val="28"/>
          <w:szCs w:val="28"/>
        </w:rPr>
        <w:t xml:space="preserve"> des activités</w:t>
      </w:r>
    </w:p>
    <w:p w:rsidR="00776ED2" w:rsidRPr="00F879D0" w:rsidRDefault="0056606E" w:rsidP="000D509A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F879D0">
        <w:rPr>
          <w:sz w:val="24"/>
          <w:szCs w:val="24"/>
        </w:rPr>
        <w:t>Programme de la journée du 2</w:t>
      </w:r>
      <w:r w:rsidR="000D509A">
        <w:rPr>
          <w:sz w:val="24"/>
          <w:szCs w:val="24"/>
        </w:rPr>
        <w:t>0 juin 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4394"/>
      </w:tblGrid>
      <w:tr w:rsidR="00F71ABD" w:rsidRPr="00F879D0" w:rsidTr="000331C2">
        <w:trPr>
          <w:trHeight w:val="527"/>
        </w:trPr>
        <w:tc>
          <w:tcPr>
            <w:tcW w:w="2093" w:type="dxa"/>
            <w:shd w:val="clear" w:color="auto" w:fill="DDD9C3" w:themeFill="background2" w:themeFillShade="E6"/>
            <w:vAlign w:val="center"/>
          </w:tcPr>
          <w:p w:rsidR="00F71ABD" w:rsidRPr="00F879D0" w:rsidRDefault="00F71ABD" w:rsidP="00D11906">
            <w:pPr>
              <w:jc w:val="center"/>
              <w:rPr>
                <w:b/>
                <w:sz w:val="24"/>
                <w:szCs w:val="24"/>
              </w:rPr>
            </w:pPr>
            <w:r w:rsidRPr="00F879D0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4394" w:type="dxa"/>
            <w:shd w:val="clear" w:color="auto" w:fill="DDD9C3" w:themeFill="background2" w:themeFillShade="E6"/>
            <w:vAlign w:val="center"/>
          </w:tcPr>
          <w:p w:rsidR="00F71ABD" w:rsidRPr="00F879D0" w:rsidRDefault="00F71ABD" w:rsidP="00D11906">
            <w:pPr>
              <w:jc w:val="center"/>
              <w:rPr>
                <w:b/>
                <w:sz w:val="24"/>
                <w:szCs w:val="24"/>
              </w:rPr>
            </w:pPr>
            <w:r w:rsidRPr="00F879D0">
              <w:rPr>
                <w:b/>
                <w:sz w:val="24"/>
                <w:szCs w:val="24"/>
              </w:rPr>
              <w:t>Séances</w:t>
            </w:r>
          </w:p>
        </w:tc>
      </w:tr>
      <w:tr w:rsidR="00F71ABD" w:rsidRPr="00F879D0" w:rsidTr="000331C2">
        <w:tc>
          <w:tcPr>
            <w:tcW w:w="2093" w:type="dxa"/>
            <w:shd w:val="clear" w:color="auto" w:fill="C6D9F1" w:themeFill="text2" w:themeFillTint="33"/>
          </w:tcPr>
          <w:p w:rsidR="00F71ABD" w:rsidRPr="00F879D0" w:rsidRDefault="00C55D4A" w:rsidP="00D11906">
            <w:pPr>
              <w:rPr>
                <w:i/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 xml:space="preserve">9h - </w:t>
            </w:r>
            <w:r w:rsidR="00F71ABD" w:rsidRPr="00F879D0">
              <w:rPr>
                <w:i/>
                <w:sz w:val="24"/>
                <w:szCs w:val="24"/>
              </w:rPr>
              <w:t>9h30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F71ABD" w:rsidRPr="00F879D0" w:rsidRDefault="00F71ABD" w:rsidP="00D11906">
            <w:pPr>
              <w:rPr>
                <w:i/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>Ouverture</w:t>
            </w:r>
          </w:p>
        </w:tc>
      </w:tr>
      <w:tr w:rsidR="00F71ABD" w:rsidRPr="00F879D0" w:rsidTr="007352D2">
        <w:tc>
          <w:tcPr>
            <w:tcW w:w="2093" w:type="dxa"/>
            <w:tcBorders>
              <w:bottom w:val="single" w:sz="4" w:space="0" w:color="auto"/>
            </w:tcBorders>
            <w:shd w:val="clear" w:color="auto" w:fill="FFFF99"/>
          </w:tcPr>
          <w:p w:rsidR="00F71ABD" w:rsidRPr="00F879D0" w:rsidRDefault="00F71ABD" w:rsidP="00D11906">
            <w:pPr>
              <w:rPr>
                <w:i/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>9h30</w:t>
            </w:r>
            <w:r w:rsidR="00C55D4A" w:rsidRPr="00F879D0">
              <w:rPr>
                <w:i/>
                <w:sz w:val="24"/>
                <w:szCs w:val="24"/>
              </w:rPr>
              <w:t xml:space="preserve"> - </w:t>
            </w:r>
            <w:r w:rsidRPr="00F879D0">
              <w:rPr>
                <w:i/>
                <w:sz w:val="24"/>
                <w:szCs w:val="24"/>
              </w:rPr>
              <w:t xml:space="preserve"> 9h45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99"/>
          </w:tcPr>
          <w:p w:rsidR="00F71ABD" w:rsidRPr="00F879D0" w:rsidRDefault="00C75537" w:rsidP="00CB6BBB">
            <w:pPr>
              <w:tabs>
                <w:tab w:val="right" w:pos="4257"/>
              </w:tabs>
              <w:rPr>
                <w:i/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>Montage 1</w:t>
            </w:r>
            <w:r w:rsidRPr="00F879D0">
              <w:rPr>
                <w:i/>
                <w:sz w:val="24"/>
                <w:szCs w:val="24"/>
                <w:vertAlign w:val="superscript"/>
              </w:rPr>
              <w:t>ière</w:t>
            </w:r>
            <w:r w:rsidRPr="00F879D0">
              <w:rPr>
                <w:i/>
                <w:sz w:val="24"/>
                <w:szCs w:val="24"/>
              </w:rPr>
              <w:t xml:space="preserve"> série de 4 expériences</w:t>
            </w:r>
            <w:r w:rsidR="00CB6BBB" w:rsidRPr="00F879D0">
              <w:rPr>
                <w:i/>
                <w:sz w:val="24"/>
                <w:szCs w:val="24"/>
              </w:rPr>
              <w:tab/>
            </w:r>
          </w:p>
        </w:tc>
      </w:tr>
      <w:tr w:rsidR="00F71ABD" w:rsidRPr="00F879D0" w:rsidTr="007352D2">
        <w:tc>
          <w:tcPr>
            <w:tcW w:w="2093" w:type="dxa"/>
            <w:shd w:val="clear" w:color="auto" w:fill="FFCCFF"/>
          </w:tcPr>
          <w:p w:rsidR="00F71ABD" w:rsidRPr="00F879D0" w:rsidRDefault="00C55D4A" w:rsidP="00C55D4A">
            <w:pPr>
              <w:rPr>
                <w:i/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 xml:space="preserve">9h45 - </w:t>
            </w:r>
            <w:r w:rsidR="00F71ABD" w:rsidRPr="00F879D0">
              <w:rPr>
                <w:i/>
                <w:sz w:val="24"/>
                <w:szCs w:val="24"/>
              </w:rPr>
              <w:t>10h</w:t>
            </w:r>
          </w:p>
        </w:tc>
        <w:tc>
          <w:tcPr>
            <w:tcW w:w="4394" w:type="dxa"/>
            <w:shd w:val="clear" w:color="auto" w:fill="FFCCFF"/>
          </w:tcPr>
          <w:p w:rsidR="00F71ABD" w:rsidRPr="00F879D0" w:rsidRDefault="00C75537" w:rsidP="00FD264A">
            <w:pPr>
              <w:rPr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>Exposé</w:t>
            </w:r>
            <w:r w:rsidR="00FD264A" w:rsidRPr="00F879D0">
              <w:rPr>
                <w:i/>
                <w:sz w:val="24"/>
                <w:szCs w:val="24"/>
              </w:rPr>
              <w:t xml:space="preserve"> A</w:t>
            </w:r>
            <w:r w:rsidRPr="00F879D0">
              <w:rPr>
                <w:i/>
                <w:sz w:val="24"/>
                <w:szCs w:val="24"/>
              </w:rPr>
              <w:t>.1</w:t>
            </w:r>
          </w:p>
        </w:tc>
      </w:tr>
      <w:tr w:rsidR="00C75537" w:rsidRPr="00F879D0" w:rsidTr="007352D2">
        <w:tc>
          <w:tcPr>
            <w:tcW w:w="2093" w:type="dxa"/>
            <w:shd w:val="clear" w:color="auto" w:fill="FFCCFF"/>
          </w:tcPr>
          <w:p w:rsidR="00C75537" w:rsidRPr="00F879D0" w:rsidRDefault="00C75537" w:rsidP="00D11906">
            <w:pPr>
              <w:rPr>
                <w:i/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>10h</w:t>
            </w:r>
            <w:r w:rsidR="00C55D4A" w:rsidRPr="00F879D0">
              <w:rPr>
                <w:i/>
                <w:sz w:val="24"/>
                <w:szCs w:val="24"/>
              </w:rPr>
              <w:t xml:space="preserve"> - </w:t>
            </w:r>
            <w:r w:rsidRPr="00F879D0">
              <w:rPr>
                <w:i/>
                <w:sz w:val="24"/>
                <w:szCs w:val="24"/>
              </w:rPr>
              <w:t xml:space="preserve">10h15 </w:t>
            </w:r>
          </w:p>
        </w:tc>
        <w:tc>
          <w:tcPr>
            <w:tcW w:w="4394" w:type="dxa"/>
            <w:shd w:val="clear" w:color="auto" w:fill="FFCCFF"/>
          </w:tcPr>
          <w:p w:rsidR="00C75537" w:rsidRPr="00F879D0" w:rsidRDefault="00C75537" w:rsidP="00FD264A">
            <w:pPr>
              <w:rPr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 xml:space="preserve">Exposé </w:t>
            </w:r>
            <w:r w:rsidR="00FD264A" w:rsidRPr="00F879D0">
              <w:rPr>
                <w:i/>
                <w:sz w:val="24"/>
                <w:szCs w:val="24"/>
              </w:rPr>
              <w:t>A</w:t>
            </w:r>
            <w:r w:rsidRPr="00F879D0">
              <w:rPr>
                <w:i/>
                <w:sz w:val="24"/>
                <w:szCs w:val="24"/>
              </w:rPr>
              <w:t>.2</w:t>
            </w:r>
          </w:p>
        </w:tc>
      </w:tr>
      <w:tr w:rsidR="00C75537" w:rsidRPr="00F879D0" w:rsidTr="007352D2">
        <w:tc>
          <w:tcPr>
            <w:tcW w:w="2093" w:type="dxa"/>
            <w:shd w:val="clear" w:color="auto" w:fill="FFCCFF"/>
          </w:tcPr>
          <w:p w:rsidR="00C75537" w:rsidRPr="00F879D0" w:rsidRDefault="00C75537" w:rsidP="00D11906">
            <w:pPr>
              <w:rPr>
                <w:i/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>10h</w:t>
            </w:r>
            <w:r w:rsidR="00C55D4A" w:rsidRPr="00F879D0">
              <w:rPr>
                <w:i/>
                <w:sz w:val="24"/>
                <w:szCs w:val="24"/>
              </w:rPr>
              <w:t xml:space="preserve">15 - </w:t>
            </w:r>
            <w:r w:rsidRPr="00F879D0">
              <w:rPr>
                <w:i/>
                <w:sz w:val="24"/>
                <w:szCs w:val="24"/>
              </w:rPr>
              <w:t>10h30</w:t>
            </w:r>
          </w:p>
        </w:tc>
        <w:tc>
          <w:tcPr>
            <w:tcW w:w="4394" w:type="dxa"/>
            <w:shd w:val="clear" w:color="auto" w:fill="FFCCFF"/>
          </w:tcPr>
          <w:p w:rsidR="00C75537" w:rsidRPr="00F879D0" w:rsidRDefault="00C75537" w:rsidP="00FD264A">
            <w:pPr>
              <w:rPr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 xml:space="preserve">Exposé </w:t>
            </w:r>
            <w:r w:rsidR="00FD264A" w:rsidRPr="00F879D0">
              <w:rPr>
                <w:i/>
                <w:sz w:val="24"/>
                <w:szCs w:val="24"/>
              </w:rPr>
              <w:t>A</w:t>
            </w:r>
            <w:r w:rsidRPr="00F879D0">
              <w:rPr>
                <w:i/>
                <w:sz w:val="24"/>
                <w:szCs w:val="24"/>
              </w:rPr>
              <w:t xml:space="preserve">.3 </w:t>
            </w:r>
          </w:p>
        </w:tc>
      </w:tr>
      <w:tr w:rsidR="00C75537" w:rsidRPr="00F879D0" w:rsidTr="007352D2">
        <w:tc>
          <w:tcPr>
            <w:tcW w:w="2093" w:type="dxa"/>
            <w:shd w:val="clear" w:color="auto" w:fill="FFCCFF"/>
          </w:tcPr>
          <w:p w:rsidR="00C75537" w:rsidRPr="00F879D0" w:rsidRDefault="00C75537" w:rsidP="00C55D4A">
            <w:pPr>
              <w:rPr>
                <w:i/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 xml:space="preserve">10h30 </w:t>
            </w:r>
            <w:r w:rsidR="00C55D4A" w:rsidRPr="00F879D0">
              <w:rPr>
                <w:i/>
                <w:sz w:val="24"/>
                <w:szCs w:val="24"/>
              </w:rPr>
              <w:t>-</w:t>
            </w:r>
            <w:r w:rsidRPr="00F879D0">
              <w:rPr>
                <w:i/>
                <w:sz w:val="24"/>
                <w:szCs w:val="24"/>
              </w:rPr>
              <w:t xml:space="preserve"> 10h45</w:t>
            </w:r>
          </w:p>
        </w:tc>
        <w:tc>
          <w:tcPr>
            <w:tcW w:w="4394" w:type="dxa"/>
            <w:shd w:val="clear" w:color="auto" w:fill="FFCCFF"/>
          </w:tcPr>
          <w:p w:rsidR="00C75537" w:rsidRPr="00F879D0" w:rsidRDefault="00C75537" w:rsidP="00FD264A">
            <w:pPr>
              <w:rPr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 xml:space="preserve">Exposé </w:t>
            </w:r>
            <w:r w:rsidR="00FD264A" w:rsidRPr="00F879D0">
              <w:rPr>
                <w:i/>
                <w:sz w:val="24"/>
                <w:szCs w:val="24"/>
              </w:rPr>
              <w:t>A</w:t>
            </w:r>
            <w:r w:rsidRPr="00F879D0">
              <w:rPr>
                <w:i/>
                <w:sz w:val="24"/>
                <w:szCs w:val="24"/>
              </w:rPr>
              <w:t>.4</w:t>
            </w:r>
          </w:p>
        </w:tc>
      </w:tr>
      <w:tr w:rsidR="00C75537" w:rsidRPr="00F879D0" w:rsidTr="000331C2">
        <w:tc>
          <w:tcPr>
            <w:tcW w:w="2093" w:type="dxa"/>
            <w:shd w:val="clear" w:color="auto" w:fill="FFFF99"/>
          </w:tcPr>
          <w:p w:rsidR="00C75537" w:rsidRPr="00F879D0" w:rsidRDefault="00C75537" w:rsidP="00C75537">
            <w:pPr>
              <w:rPr>
                <w:i/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>10h45</w:t>
            </w:r>
            <w:r w:rsidR="00C55D4A" w:rsidRPr="00F879D0">
              <w:rPr>
                <w:i/>
                <w:sz w:val="24"/>
                <w:szCs w:val="24"/>
              </w:rPr>
              <w:t xml:space="preserve"> -</w:t>
            </w:r>
            <w:r w:rsidRPr="00F879D0">
              <w:rPr>
                <w:i/>
                <w:sz w:val="24"/>
                <w:szCs w:val="24"/>
              </w:rPr>
              <w:t xml:space="preserve"> 11h</w:t>
            </w:r>
          </w:p>
        </w:tc>
        <w:tc>
          <w:tcPr>
            <w:tcW w:w="4394" w:type="dxa"/>
            <w:shd w:val="clear" w:color="auto" w:fill="FFFF99"/>
          </w:tcPr>
          <w:p w:rsidR="00C55D4A" w:rsidRPr="00F879D0" w:rsidRDefault="00C55D4A">
            <w:pPr>
              <w:rPr>
                <w:i/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>Pause-café</w:t>
            </w:r>
          </w:p>
          <w:p w:rsidR="00C75537" w:rsidRPr="00F879D0" w:rsidRDefault="00C75537">
            <w:pPr>
              <w:rPr>
                <w:i/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>Montage 2</w:t>
            </w:r>
            <w:r w:rsidRPr="00F879D0">
              <w:rPr>
                <w:i/>
                <w:sz w:val="24"/>
                <w:szCs w:val="24"/>
                <w:vertAlign w:val="superscript"/>
              </w:rPr>
              <w:t>ième</w:t>
            </w:r>
            <w:r w:rsidRPr="00F879D0">
              <w:rPr>
                <w:i/>
                <w:sz w:val="24"/>
                <w:szCs w:val="24"/>
              </w:rPr>
              <w:t xml:space="preserve"> série de 4 expériences</w:t>
            </w:r>
          </w:p>
        </w:tc>
      </w:tr>
      <w:tr w:rsidR="00C75537" w:rsidRPr="00F879D0" w:rsidTr="000331C2">
        <w:tc>
          <w:tcPr>
            <w:tcW w:w="2093" w:type="dxa"/>
            <w:shd w:val="clear" w:color="auto" w:fill="EAF1DD" w:themeFill="accent3" w:themeFillTint="33"/>
          </w:tcPr>
          <w:p w:rsidR="00C75537" w:rsidRPr="00F879D0" w:rsidRDefault="00C55D4A" w:rsidP="00D11906">
            <w:pPr>
              <w:rPr>
                <w:i/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>11h -</w:t>
            </w:r>
            <w:r w:rsidR="00C75537" w:rsidRPr="00F879D0">
              <w:rPr>
                <w:i/>
                <w:sz w:val="24"/>
                <w:szCs w:val="24"/>
              </w:rPr>
              <w:t xml:space="preserve"> 11h15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C75537" w:rsidRPr="00F879D0" w:rsidRDefault="00C75537" w:rsidP="00FD264A">
            <w:pPr>
              <w:rPr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>Exposé</w:t>
            </w:r>
            <w:r w:rsidR="00C55D4A" w:rsidRPr="00F879D0">
              <w:rPr>
                <w:i/>
                <w:sz w:val="24"/>
                <w:szCs w:val="24"/>
              </w:rPr>
              <w:t xml:space="preserve"> </w:t>
            </w:r>
            <w:r w:rsidR="00FD264A" w:rsidRPr="00F879D0">
              <w:rPr>
                <w:i/>
                <w:sz w:val="24"/>
                <w:szCs w:val="24"/>
              </w:rPr>
              <w:t>B</w:t>
            </w:r>
            <w:r w:rsidRPr="00F879D0">
              <w:rPr>
                <w:i/>
                <w:sz w:val="24"/>
                <w:szCs w:val="24"/>
              </w:rPr>
              <w:t>.1</w:t>
            </w:r>
          </w:p>
        </w:tc>
      </w:tr>
      <w:tr w:rsidR="00C75537" w:rsidRPr="00F879D0" w:rsidTr="000331C2">
        <w:tc>
          <w:tcPr>
            <w:tcW w:w="2093" w:type="dxa"/>
            <w:shd w:val="clear" w:color="auto" w:fill="EAF1DD" w:themeFill="accent3" w:themeFillTint="33"/>
          </w:tcPr>
          <w:p w:rsidR="00C75537" w:rsidRPr="00F879D0" w:rsidRDefault="00C55D4A" w:rsidP="00D11906">
            <w:pPr>
              <w:rPr>
                <w:i/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>11h15 -</w:t>
            </w:r>
            <w:r w:rsidR="00C75537" w:rsidRPr="00F879D0">
              <w:rPr>
                <w:i/>
                <w:sz w:val="24"/>
                <w:szCs w:val="24"/>
              </w:rPr>
              <w:t xml:space="preserve"> 11h30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C75537" w:rsidRPr="00F879D0" w:rsidRDefault="00C75537" w:rsidP="00FD264A">
            <w:pPr>
              <w:rPr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 xml:space="preserve">Exposé </w:t>
            </w:r>
            <w:r w:rsidR="00FD264A" w:rsidRPr="00F879D0">
              <w:rPr>
                <w:i/>
                <w:sz w:val="24"/>
                <w:szCs w:val="24"/>
              </w:rPr>
              <w:t>B</w:t>
            </w:r>
            <w:r w:rsidRPr="00F879D0">
              <w:rPr>
                <w:i/>
                <w:sz w:val="24"/>
                <w:szCs w:val="24"/>
              </w:rPr>
              <w:t>.2</w:t>
            </w:r>
          </w:p>
        </w:tc>
      </w:tr>
      <w:tr w:rsidR="00C75537" w:rsidRPr="00F879D0" w:rsidTr="000331C2">
        <w:tc>
          <w:tcPr>
            <w:tcW w:w="2093" w:type="dxa"/>
            <w:shd w:val="clear" w:color="auto" w:fill="EAF1DD" w:themeFill="accent3" w:themeFillTint="33"/>
          </w:tcPr>
          <w:p w:rsidR="00C75537" w:rsidRPr="00F879D0" w:rsidRDefault="00C55D4A" w:rsidP="00D11906">
            <w:pPr>
              <w:rPr>
                <w:i/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>11h30 -</w:t>
            </w:r>
            <w:r w:rsidR="00C75537" w:rsidRPr="00F879D0">
              <w:rPr>
                <w:i/>
                <w:sz w:val="24"/>
                <w:szCs w:val="24"/>
              </w:rPr>
              <w:t xml:space="preserve"> 11h45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C75537" w:rsidRPr="00F879D0" w:rsidRDefault="00C75537" w:rsidP="00FD264A">
            <w:pPr>
              <w:rPr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 xml:space="preserve">Exposé </w:t>
            </w:r>
            <w:r w:rsidR="00FD264A" w:rsidRPr="00F879D0">
              <w:rPr>
                <w:i/>
                <w:sz w:val="24"/>
                <w:szCs w:val="24"/>
              </w:rPr>
              <w:t>B</w:t>
            </w:r>
            <w:r w:rsidRPr="00F879D0">
              <w:rPr>
                <w:i/>
                <w:sz w:val="24"/>
                <w:szCs w:val="24"/>
              </w:rPr>
              <w:t xml:space="preserve">.3 </w:t>
            </w:r>
          </w:p>
        </w:tc>
      </w:tr>
      <w:tr w:rsidR="00C75537" w:rsidRPr="00F879D0" w:rsidTr="000331C2">
        <w:tc>
          <w:tcPr>
            <w:tcW w:w="2093" w:type="dxa"/>
            <w:shd w:val="clear" w:color="auto" w:fill="EAF1DD" w:themeFill="accent3" w:themeFillTint="33"/>
          </w:tcPr>
          <w:p w:rsidR="00C75537" w:rsidRPr="00F879D0" w:rsidRDefault="00C75537" w:rsidP="00C55D4A">
            <w:pPr>
              <w:rPr>
                <w:i/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 xml:space="preserve">11h45 </w:t>
            </w:r>
            <w:r w:rsidR="00C55D4A" w:rsidRPr="00F879D0">
              <w:rPr>
                <w:i/>
                <w:sz w:val="24"/>
                <w:szCs w:val="24"/>
              </w:rPr>
              <w:t>-</w:t>
            </w:r>
            <w:r w:rsidRPr="00F879D0">
              <w:rPr>
                <w:i/>
                <w:sz w:val="24"/>
                <w:szCs w:val="24"/>
              </w:rPr>
              <w:t xml:space="preserve"> 12h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C75537" w:rsidRPr="00F879D0" w:rsidRDefault="00C75537" w:rsidP="00FD264A">
            <w:pPr>
              <w:rPr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 xml:space="preserve">Exposé </w:t>
            </w:r>
            <w:r w:rsidR="00FD264A" w:rsidRPr="00F879D0">
              <w:rPr>
                <w:i/>
                <w:sz w:val="24"/>
                <w:szCs w:val="24"/>
              </w:rPr>
              <w:t>B</w:t>
            </w:r>
            <w:r w:rsidRPr="00F879D0">
              <w:rPr>
                <w:i/>
                <w:sz w:val="24"/>
                <w:szCs w:val="24"/>
              </w:rPr>
              <w:t>.4</w:t>
            </w:r>
          </w:p>
        </w:tc>
      </w:tr>
      <w:tr w:rsidR="00C75537" w:rsidRPr="00F879D0" w:rsidTr="000331C2">
        <w:tc>
          <w:tcPr>
            <w:tcW w:w="2093" w:type="dxa"/>
            <w:shd w:val="clear" w:color="auto" w:fill="FFFF99"/>
          </w:tcPr>
          <w:p w:rsidR="00C75537" w:rsidRPr="00F879D0" w:rsidRDefault="00C55D4A" w:rsidP="00C55D4A">
            <w:pPr>
              <w:rPr>
                <w:i/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 xml:space="preserve">12h - </w:t>
            </w:r>
            <w:r w:rsidR="00C75537" w:rsidRPr="00F879D0">
              <w:rPr>
                <w:i/>
                <w:sz w:val="24"/>
                <w:szCs w:val="24"/>
              </w:rPr>
              <w:t>13h</w:t>
            </w:r>
          </w:p>
        </w:tc>
        <w:tc>
          <w:tcPr>
            <w:tcW w:w="4394" w:type="dxa"/>
            <w:shd w:val="clear" w:color="auto" w:fill="FFFF99"/>
          </w:tcPr>
          <w:p w:rsidR="00C75537" w:rsidRPr="00F879D0" w:rsidRDefault="00C75537" w:rsidP="00D11906">
            <w:pPr>
              <w:rPr>
                <w:i/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>Déjeuner</w:t>
            </w:r>
          </w:p>
          <w:p w:rsidR="00C75537" w:rsidRPr="00F879D0" w:rsidRDefault="00C75537" w:rsidP="008D25B3">
            <w:pPr>
              <w:rPr>
                <w:i/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>Montage 3</w:t>
            </w:r>
            <w:r w:rsidRPr="00F879D0">
              <w:rPr>
                <w:i/>
                <w:sz w:val="24"/>
                <w:szCs w:val="24"/>
                <w:vertAlign w:val="superscript"/>
              </w:rPr>
              <w:t>ième</w:t>
            </w:r>
            <w:r w:rsidRPr="00F879D0">
              <w:rPr>
                <w:i/>
                <w:sz w:val="24"/>
                <w:szCs w:val="24"/>
              </w:rPr>
              <w:t xml:space="preserve"> série de 4 expériences</w:t>
            </w:r>
            <w:r w:rsidR="008D25B3" w:rsidRPr="00F879D0">
              <w:rPr>
                <w:i/>
                <w:sz w:val="24"/>
                <w:szCs w:val="24"/>
              </w:rPr>
              <w:t xml:space="preserve"> ou Participation externe par différé (film vidéo)</w:t>
            </w:r>
          </w:p>
        </w:tc>
      </w:tr>
      <w:tr w:rsidR="00C75537" w:rsidRPr="00F879D0" w:rsidTr="000331C2">
        <w:tc>
          <w:tcPr>
            <w:tcW w:w="2093" w:type="dxa"/>
            <w:shd w:val="clear" w:color="auto" w:fill="CCFFCC"/>
          </w:tcPr>
          <w:p w:rsidR="00C75537" w:rsidRPr="00F879D0" w:rsidRDefault="00C55D4A" w:rsidP="00D11906">
            <w:pPr>
              <w:rPr>
                <w:i/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>13h -</w:t>
            </w:r>
            <w:r w:rsidR="00C75537" w:rsidRPr="00F879D0">
              <w:rPr>
                <w:i/>
                <w:sz w:val="24"/>
                <w:szCs w:val="24"/>
              </w:rPr>
              <w:t xml:space="preserve"> 13h15</w:t>
            </w:r>
          </w:p>
        </w:tc>
        <w:tc>
          <w:tcPr>
            <w:tcW w:w="4394" w:type="dxa"/>
            <w:shd w:val="clear" w:color="auto" w:fill="CCFFCC"/>
          </w:tcPr>
          <w:p w:rsidR="00C75537" w:rsidRPr="00F879D0" w:rsidRDefault="00C75537" w:rsidP="00FD264A">
            <w:pPr>
              <w:rPr>
                <w:i/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 xml:space="preserve">Exposé </w:t>
            </w:r>
            <w:r w:rsidR="00FD264A" w:rsidRPr="00F879D0">
              <w:rPr>
                <w:i/>
                <w:sz w:val="24"/>
                <w:szCs w:val="24"/>
              </w:rPr>
              <w:t>C</w:t>
            </w:r>
            <w:r w:rsidRPr="00F879D0">
              <w:rPr>
                <w:i/>
                <w:sz w:val="24"/>
                <w:szCs w:val="24"/>
              </w:rPr>
              <w:t>.1</w:t>
            </w:r>
          </w:p>
        </w:tc>
      </w:tr>
      <w:tr w:rsidR="00C75537" w:rsidRPr="00F879D0" w:rsidTr="000331C2">
        <w:tc>
          <w:tcPr>
            <w:tcW w:w="2093" w:type="dxa"/>
            <w:shd w:val="clear" w:color="auto" w:fill="CCFFCC"/>
          </w:tcPr>
          <w:p w:rsidR="00C75537" w:rsidRPr="00F879D0" w:rsidRDefault="00C55D4A" w:rsidP="00D11906">
            <w:pPr>
              <w:rPr>
                <w:i/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>13h15 -</w:t>
            </w:r>
            <w:r w:rsidR="00C75537" w:rsidRPr="00F879D0">
              <w:rPr>
                <w:i/>
                <w:sz w:val="24"/>
                <w:szCs w:val="24"/>
              </w:rPr>
              <w:t xml:space="preserve"> 13h30</w:t>
            </w:r>
          </w:p>
        </w:tc>
        <w:tc>
          <w:tcPr>
            <w:tcW w:w="4394" w:type="dxa"/>
            <w:shd w:val="clear" w:color="auto" w:fill="CCFFCC"/>
          </w:tcPr>
          <w:p w:rsidR="00C75537" w:rsidRPr="00F879D0" w:rsidRDefault="00C75537" w:rsidP="00FD264A">
            <w:pPr>
              <w:rPr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 xml:space="preserve">Exposé </w:t>
            </w:r>
            <w:r w:rsidR="00FD264A" w:rsidRPr="00F879D0">
              <w:rPr>
                <w:i/>
                <w:sz w:val="24"/>
                <w:szCs w:val="24"/>
              </w:rPr>
              <w:t>C</w:t>
            </w:r>
            <w:r w:rsidRPr="00F879D0">
              <w:rPr>
                <w:i/>
                <w:sz w:val="24"/>
                <w:szCs w:val="24"/>
              </w:rPr>
              <w:t>.2</w:t>
            </w:r>
          </w:p>
        </w:tc>
      </w:tr>
      <w:tr w:rsidR="00C75537" w:rsidRPr="00F879D0" w:rsidTr="000331C2">
        <w:tc>
          <w:tcPr>
            <w:tcW w:w="2093" w:type="dxa"/>
            <w:shd w:val="clear" w:color="auto" w:fill="CCFFCC"/>
          </w:tcPr>
          <w:p w:rsidR="00C75537" w:rsidRPr="00F879D0" w:rsidRDefault="00C55D4A" w:rsidP="00D11906">
            <w:pPr>
              <w:rPr>
                <w:i/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>13h30 -</w:t>
            </w:r>
            <w:r w:rsidR="00C75537" w:rsidRPr="00F879D0">
              <w:rPr>
                <w:i/>
                <w:sz w:val="24"/>
                <w:szCs w:val="24"/>
              </w:rPr>
              <w:t xml:space="preserve"> 13h45</w:t>
            </w:r>
          </w:p>
        </w:tc>
        <w:tc>
          <w:tcPr>
            <w:tcW w:w="4394" w:type="dxa"/>
            <w:shd w:val="clear" w:color="auto" w:fill="CCFFCC"/>
          </w:tcPr>
          <w:p w:rsidR="00C75537" w:rsidRPr="00F879D0" w:rsidRDefault="00C75537" w:rsidP="00FD264A">
            <w:pPr>
              <w:rPr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 xml:space="preserve">Exposé </w:t>
            </w:r>
            <w:r w:rsidR="00FD264A" w:rsidRPr="00F879D0">
              <w:rPr>
                <w:i/>
                <w:sz w:val="24"/>
                <w:szCs w:val="24"/>
              </w:rPr>
              <w:t>C</w:t>
            </w:r>
            <w:r w:rsidRPr="00F879D0">
              <w:rPr>
                <w:i/>
                <w:sz w:val="24"/>
                <w:szCs w:val="24"/>
              </w:rPr>
              <w:t>.3</w:t>
            </w:r>
          </w:p>
        </w:tc>
      </w:tr>
      <w:tr w:rsidR="00C75537" w:rsidRPr="00F879D0" w:rsidTr="00F51356">
        <w:tc>
          <w:tcPr>
            <w:tcW w:w="2093" w:type="dxa"/>
            <w:tcBorders>
              <w:bottom w:val="single" w:sz="4" w:space="0" w:color="auto"/>
            </w:tcBorders>
            <w:shd w:val="clear" w:color="auto" w:fill="CCFFCC"/>
          </w:tcPr>
          <w:p w:rsidR="00C75537" w:rsidRPr="00F879D0" w:rsidRDefault="00C55D4A" w:rsidP="00D11906">
            <w:pPr>
              <w:rPr>
                <w:i/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>13h45 -</w:t>
            </w:r>
            <w:r w:rsidR="00C75537" w:rsidRPr="00F879D0">
              <w:rPr>
                <w:i/>
                <w:sz w:val="24"/>
                <w:szCs w:val="24"/>
              </w:rPr>
              <w:t xml:space="preserve"> 14h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CFFCC"/>
          </w:tcPr>
          <w:p w:rsidR="00C75537" w:rsidRPr="00F879D0" w:rsidRDefault="00C75537" w:rsidP="00FD264A">
            <w:pPr>
              <w:rPr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 xml:space="preserve">Exposé </w:t>
            </w:r>
            <w:r w:rsidR="00FD264A" w:rsidRPr="00F879D0">
              <w:rPr>
                <w:i/>
                <w:sz w:val="24"/>
                <w:szCs w:val="24"/>
              </w:rPr>
              <w:t>C</w:t>
            </w:r>
            <w:r w:rsidRPr="00F879D0">
              <w:rPr>
                <w:i/>
                <w:sz w:val="24"/>
                <w:szCs w:val="24"/>
              </w:rPr>
              <w:t xml:space="preserve">.4 </w:t>
            </w:r>
          </w:p>
        </w:tc>
      </w:tr>
      <w:tr w:rsidR="00BD66A0" w:rsidRPr="00F879D0" w:rsidTr="00F51356">
        <w:tc>
          <w:tcPr>
            <w:tcW w:w="2093" w:type="dxa"/>
            <w:shd w:val="clear" w:color="auto" w:fill="66FFFF"/>
          </w:tcPr>
          <w:p w:rsidR="00BD66A0" w:rsidRPr="00F879D0" w:rsidRDefault="00BD66A0" w:rsidP="00D119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14h – 14h 30</w:t>
            </w:r>
          </w:p>
        </w:tc>
        <w:tc>
          <w:tcPr>
            <w:tcW w:w="4394" w:type="dxa"/>
            <w:shd w:val="clear" w:color="auto" w:fill="66FFFF"/>
          </w:tcPr>
          <w:p w:rsidR="00BD66A0" w:rsidRPr="00F879D0" w:rsidRDefault="00BD66A0" w:rsidP="00FD26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Projection des Participation externes</w:t>
            </w:r>
          </w:p>
        </w:tc>
      </w:tr>
      <w:tr w:rsidR="00C75537" w:rsidRPr="00F879D0" w:rsidTr="000331C2">
        <w:tc>
          <w:tcPr>
            <w:tcW w:w="2093" w:type="dxa"/>
            <w:shd w:val="clear" w:color="auto" w:fill="17365D" w:themeFill="text2" w:themeFillShade="BF"/>
          </w:tcPr>
          <w:p w:rsidR="00C75537" w:rsidRPr="00F879D0" w:rsidRDefault="00C75537" w:rsidP="00D11906">
            <w:pPr>
              <w:rPr>
                <w:b/>
                <w:color w:val="FFFF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17365D" w:themeFill="text2" w:themeFillShade="BF"/>
          </w:tcPr>
          <w:p w:rsidR="00C75537" w:rsidRPr="00F879D0" w:rsidRDefault="008D25B3" w:rsidP="00D11906">
            <w:pPr>
              <w:rPr>
                <w:b/>
                <w:color w:val="FFFF00"/>
                <w:sz w:val="24"/>
                <w:szCs w:val="24"/>
              </w:rPr>
            </w:pPr>
            <w:r w:rsidRPr="00F879D0">
              <w:rPr>
                <w:b/>
                <w:color w:val="FFFF00"/>
                <w:sz w:val="24"/>
                <w:szCs w:val="24"/>
              </w:rPr>
              <w:t>Fin de la 1</w:t>
            </w:r>
            <w:r w:rsidRPr="00F879D0">
              <w:rPr>
                <w:b/>
                <w:color w:val="FFFF00"/>
                <w:sz w:val="24"/>
                <w:szCs w:val="24"/>
                <w:vertAlign w:val="superscript"/>
              </w:rPr>
              <w:t>ière</w:t>
            </w:r>
            <w:r w:rsidRPr="00F879D0">
              <w:rPr>
                <w:b/>
                <w:color w:val="FFFF00"/>
                <w:sz w:val="24"/>
                <w:szCs w:val="24"/>
              </w:rPr>
              <w:t xml:space="preserve"> session</w:t>
            </w:r>
          </w:p>
        </w:tc>
      </w:tr>
    </w:tbl>
    <w:p w:rsidR="00F71ABD" w:rsidRPr="00F879D0" w:rsidRDefault="00F71ABD" w:rsidP="00F71ABD">
      <w:pPr>
        <w:rPr>
          <w:sz w:val="24"/>
          <w:szCs w:val="24"/>
        </w:rPr>
      </w:pPr>
    </w:p>
    <w:p w:rsidR="00F71ABD" w:rsidRPr="00F879D0" w:rsidRDefault="00D31CFA" w:rsidP="000D509A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F879D0">
        <w:rPr>
          <w:sz w:val="24"/>
          <w:szCs w:val="24"/>
        </w:rPr>
        <w:t>Programme de la journée du 2</w:t>
      </w:r>
      <w:r w:rsidR="000D509A">
        <w:rPr>
          <w:sz w:val="24"/>
          <w:szCs w:val="24"/>
        </w:rPr>
        <w:t>1 juin 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4961"/>
      </w:tblGrid>
      <w:tr w:rsidR="00F71ABD" w:rsidRPr="00F879D0" w:rsidTr="007352D2">
        <w:trPr>
          <w:trHeight w:val="527"/>
        </w:trPr>
        <w:tc>
          <w:tcPr>
            <w:tcW w:w="1526" w:type="dxa"/>
            <w:shd w:val="clear" w:color="auto" w:fill="DDD9C3" w:themeFill="background2" w:themeFillShade="E6"/>
            <w:vAlign w:val="center"/>
          </w:tcPr>
          <w:p w:rsidR="00F71ABD" w:rsidRPr="00F879D0" w:rsidRDefault="00F71ABD" w:rsidP="00F71ABD">
            <w:pPr>
              <w:jc w:val="center"/>
              <w:rPr>
                <w:b/>
                <w:sz w:val="24"/>
                <w:szCs w:val="24"/>
              </w:rPr>
            </w:pPr>
            <w:r w:rsidRPr="00F879D0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4961" w:type="dxa"/>
            <w:shd w:val="clear" w:color="auto" w:fill="DDD9C3" w:themeFill="background2" w:themeFillShade="E6"/>
            <w:vAlign w:val="center"/>
          </w:tcPr>
          <w:p w:rsidR="00F71ABD" w:rsidRPr="00F879D0" w:rsidRDefault="00F71ABD" w:rsidP="00F71ABD">
            <w:pPr>
              <w:jc w:val="center"/>
              <w:rPr>
                <w:b/>
                <w:sz w:val="24"/>
                <w:szCs w:val="24"/>
              </w:rPr>
            </w:pPr>
            <w:r w:rsidRPr="00F879D0">
              <w:rPr>
                <w:b/>
                <w:sz w:val="24"/>
                <w:szCs w:val="24"/>
              </w:rPr>
              <w:t>Séances</w:t>
            </w:r>
          </w:p>
        </w:tc>
      </w:tr>
      <w:tr w:rsidR="00F71ABD" w:rsidRPr="00F879D0" w:rsidTr="007352D2">
        <w:tc>
          <w:tcPr>
            <w:tcW w:w="152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71ABD" w:rsidRPr="00F879D0" w:rsidRDefault="00C55D4A" w:rsidP="00776ED2">
            <w:pPr>
              <w:rPr>
                <w:i/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>9h-9h</w:t>
            </w:r>
            <w:r w:rsidR="0024150B" w:rsidRPr="00F879D0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71ABD" w:rsidRPr="00F879D0" w:rsidRDefault="00C55D4A" w:rsidP="00EC1B8D">
            <w:pPr>
              <w:rPr>
                <w:i/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 xml:space="preserve">Conférence </w:t>
            </w:r>
            <w:r w:rsidR="00EC1B8D" w:rsidRPr="00F879D0">
              <w:rPr>
                <w:i/>
                <w:sz w:val="24"/>
                <w:szCs w:val="24"/>
              </w:rPr>
              <w:t>1</w:t>
            </w:r>
          </w:p>
        </w:tc>
      </w:tr>
      <w:tr w:rsidR="00EC1B8D" w:rsidRPr="00F879D0" w:rsidTr="007352D2">
        <w:tc>
          <w:tcPr>
            <w:tcW w:w="1526" w:type="dxa"/>
            <w:shd w:val="clear" w:color="auto" w:fill="E5DFEC" w:themeFill="accent4" w:themeFillTint="33"/>
          </w:tcPr>
          <w:p w:rsidR="00EC1B8D" w:rsidRPr="00F879D0" w:rsidRDefault="00EC1B8D" w:rsidP="00776ED2">
            <w:pPr>
              <w:rPr>
                <w:i/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>9h30 -  10h</w:t>
            </w:r>
          </w:p>
        </w:tc>
        <w:tc>
          <w:tcPr>
            <w:tcW w:w="4961" w:type="dxa"/>
            <w:shd w:val="clear" w:color="auto" w:fill="E5DFEC" w:themeFill="accent4" w:themeFillTint="33"/>
          </w:tcPr>
          <w:p w:rsidR="00EC1B8D" w:rsidRPr="00F879D0" w:rsidRDefault="00EC1B8D" w:rsidP="00EC1B8D">
            <w:pPr>
              <w:rPr>
                <w:i/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 xml:space="preserve">Session Poster </w:t>
            </w:r>
            <w:r w:rsidR="0024150B" w:rsidRPr="00F879D0">
              <w:rPr>
                <w:i/>
                <w:sz w:val="24"/>
                <w:szCs w:val="24"/>
              </w:rPr>
              <w:t xml:space="preserve">de </w:t>
            </w:r>
            <w:r w:rsidRPr="00F879D0">
              <w:rPr>
                <w:i/>
                <w:sz w:val="24"/>
                <w:szCs w:val="24"/>
              </w:rPr>
              <w:t>Master</w:t>
            </w:r>
          </w:p>
        </w:tc>
      </w:tr>
      <w:tr w:rsidR="00F71ABD" w:rsidRPr="00F879D0" w:rsidTr="007352D2">
        <w:tc>
          <w:tcPr>
            <w:tcW w:w="1526" w:type="dxa"/>
            <w:shd w:val="clear" w:color="auto" w:fill="FDE9D9" w:themeFill="accent6" w:themeFillTint="33"/>
          </w:tcPr>
          <w:p w:rsidR="00F71ABD" w:rsidRPr="00F879D0" w:rsidRDefault="00EC1B8D" w:rsidP="00EC1B8D">
            <w:pPr>
              <w:rPr>
                <w:i/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>10h</w:t>
            </w:r>
            <w:r w:rsidR="0024150B" w:rsidRPr="00F879D0">
              <w:rPr>
                <w:i/>
                <w:sz w:val="24"/>
                <w:szCs w:val="24"/>
              </w:rPr>
              <w:t xml:space="preserve"> -</w:t>
            </w:r>
            <w:r w:rsidRPr="00F879D0">
              <w:rPr>
                <w:i/>
                <w:sz w:val="24"/>
                <w:szCs w:val="24"/>
              </w:rPr>
              <w:t xml:space="preserve"> 10h</w:t>
            </w:r>
            <w:r w:rsidR="0024150B" w:rsidRPr="00F879D0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4961" w:type="dxa"/>
            <w:shd w:val="clear" w:color="auto" w:fill="FDE9D9" w:themeFill="accent6" w:themeFillTint="33"/>
          </w:tcPr>
          <w:p w:rsidR="00F71ABD" w:rsidRPr="00F879D0" w:rsidRDefault="00C55D4A" w:rsidP="00776ED2">
            <w:pPr>
              <w:rPr>
                <w:i/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 xml:space="preserve">Conférence </w:t>
            </w:r>
            <w:r w:rsidR="00EC1B8D" w:rsidRPr="00F879D0">
              <w:rPr>
                <w:i/>
                <w:sz w:val="24"/>
                <w:szCs w:val="24"/>
              </w:rPr>
              <w:t>2</w:t>
            </w:r>
          </w:p>
        </w:tc>
      </w:tr>
      <w:tr w:rsidR="00F71ABD" w:rsidRPr="00F879D0" w:rsidTr="007352D2">
        <w:tc>
          <w:tcPr>
            <w:tcW w:w="1526" w:type="dxa"/>
            <w:shd w:val="clear" w:color="auto" w:fill="CCFF66"/>
          </w:tcPr>
          <w:p w:rsidR="00F71ABD" w:rsidRPr="00F879D0" w:rsidRDefault="00EC1B8D" w:rsidP="008D25B3">
            <w:pPr>
              <w:rPr>
                <w:i/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>10</w:t>
            </w:r>
            <w:r w:rsidR="0024150B" w:rsidRPr="00F879D0">
              <w:rPr>
                <w:i/>
                <w:sz w:val="24"/>
                <w:szCs w:val="24"/>
              </w:rPr>
              <w:t xml:space="preserve">h30 </w:t>
            </w:r>
          </w:p>
        </w:tc>
        <w:tc>
          <w:tcPr>
            <w:tcW w:w="4961" w:type="dxa"/>
            <w:shd w:val="clear" w:color="auto" w:fill="CCFF66"/>
          </w:tcPr>
          <w:p w:rsidR="00EC1B8D" w:rsidRPr="00F879D0" w:rsidRDefault="00C55D4A" w:rsidP="00776ED2">
            <w:pPr>
              <w:rPr>
                <w:i/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>Délibération</w:t>
            </w:r>
            <w:r w:rsidR="00EC1B8D" w:rsidRPr="00F879D0">
              <w:rPr>
                <w:i/>
                <w:sz w:val="24"/>
                <w:szCs w:val="24"/>
              </w:rPr>
              <w:t> </w:t>
            </w:r>
            <w:r w:rsidR="0024150B" w:rsidRPr="00F879D0">
              <w:rPr>
                <w:i/>
                <w:sz w:val="24"/>
                <w:szCs w:val="24"/>
              </w:rPr>
              <w:t xml:space="preserve"> et R</w:t>
            </w:r>
            <w:r w:rsidR="00EC1B8D" w:rsidRPr="00F879D0">
              <w:rPr>
                <w:i/>
                <w:sz w:val="24"/>
                <w:szCs w:val="24"/>
              </w:rPr>
              <w:t>emise du</w:t>
            </w:r>
          </w:p>
          <w:p w:rsidR="00F71ABD" w:rsidRPr="00F879D0" w:rsidRDefault="00EC1B8D" w:rsidP="00EC1B8D">
            <w:pPr>
              <w:pStyle w:val="Paragraphedeliste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>P</w:t>
            </w:r>
            <w:r w:rsidR="008D25B3" w:rsidRPr="00F879D0">
              <w:rPr>
                <w:i/>
                <w:sz w:val="24"/>
                <w:szCs w:val="24"/>
              </w:rPr>
              <w:t>rix</w:t>
            </w:r>
            <w:r w:rsidR="0024150B" w:rsidRPr="00F879D0">
              <w:rPr>
                <w:i/>
                <w:sz w:val="24"/>
                <w:szCs w:val="24"/>
              </w:rPr>
              <w:t xml:space="preserve"> du</w:t>
            </w:r>
            <w:r w:rsidRPr="00F879D0">
              <w:rPr>
                <w:i/>
                <w:sz w:val="24"/>
                <w:szCs w:val="24"/>
              </w:rPr>
              <w:t xml:space="preserve"> meilleur effet optique</w:t>
            </w:r>
          </w:p>
          <w:p w:rsidR="00EC1B8D" w:rsidRPr="00F879D0" w:rsidRDefault="0024150B" w:rsidP="00EC1B8D">
            <w:pPr>
              <w:pStyle w:val="Paragraphedeliste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F879D0">
              <w:rPr>
                <w:i/>
                <w:sz w:val="24"/>
                <w:szCs w:val="24"/>
              </w:rPr>
              <w:t>Prix du</w:t>
            </w:r>
            <w:r w:rsidR="00EC1B8D" w:rsidRPr="00F879D0">
              <w:rPr>
                <w:i/>
                <w:sz w:val="24"/>
                <w:szCs w:val="24"/>
              </w:rPr>
              <w:t xml:space="preserve"> meilleur Poster de Master</w:t>
            </w:r>
          </w:p>
        </w:tc>
      </w:tr>
      <w:tr w:rsidR="00F71ABD" w:rsidRPr="00F879D0" w:rsidTr="007352D2">
        <w:tc>
          <w:tcPr>
            <w:tcW w:w="1526" w:type="dxa"/>
            <w:shd w:val="clear" w:color="auto" w:fill="17365D" w:themeFill="text2" w:themeFillShade="BF"/>
          </w:tcPr>
          <w:p w:rsidR="00F71ABD" w:rsidRPr="00F879D0" w:rsidRDefault="00F71ABD" w:rsidP="001E4677">
            <w:pPr>
              <w:rPr>
                <w:b/>
                <w:color w:val="FFFF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17365D" w:themeFill="text2" w:themeFillShade="BF"/>
          </w:tcPr>
          <w:p w:rsidR="00F71ABD" w:rsidRPr="00F879D0" w:rsidRDefault="008D25B3" w:rsidP="00776ED2">
            <w:pPr>
              <w:rPr>
                <w:b/>
                <w:color w:val="FFFF00"/>
                <w:sz w:val="24"/>
                <w:szCs w:val="24"/>
              </w:rPr>
            </w:pPr>
            <w:r w:rsidRPr="00F879D0">
              <w:rPr>
                <w:b/>
                <w:color w:val="FFFF00"/>
                <w:sz w:val="24"/>
                <w:szCs w:val="24"/>
              </w:rPr>
              <w:t xml:space="preserve">Clôture </w:t>
            </w:r>
          </w:p>
          <w:p w:rsidR="008D25B3" w:rsidRPr="00F879D0" w:rsidRDefault="008D25B3" w:rsidP="00776ED2">
            <w:pPr>
              <w:rPr>
                <w:b/>
                <w:color w:val="FFFF00"/>
                <w:sz w:val="24"/>
                <w:szCs w:val="24"/>
              </w:rPr>
            </w:pPr>
            <w:r w:rsidRPr="00F879D0">
              <w:rPr>
                <w:b/>
                <w:color w:val="FFFF00"/>
                <w:sz w:val="24"/>
                <w:szCs w:val="24"/>
              </w:rPr>
              <w:t>Collation</w:t>
            </w:r>
          </w:p>
        </w:tc>
      </w:tr>
    </w:tbl>
    <w:p w:rsidR="00776ED2" w:rsidRPr="00F879D0" w:rsidRDefault="00776ED2" w:rsidP="00F71ABD">
      <w:pPr>
        <w:spacing w:after="0" w:line="240" w:lineRule="auto"/>
        <w:rPr>
          <w:i/>
          <w:sz w:val="24"/>
          <w:szCs w:val="24"/>
        </w:rPr>
      </w:pPr>
    </w:p>
    <w:p w:rsidR="00582B5C" w:rsidRPr="00F879D0" w:rsidRDefault="00582B5C">
      <w:pPr>
        <w:rPr>
          <w:sz w:val="24"/>
          <w:szCs w:val="24"/>
        </w:rPr>
      </w:pPr>
    </w:p>
    <w:sectPr w:rsidR="00582B5C" w:rsidRPr="00F879D0" w:rsidSect="007352D2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D8" w:rsidRDefault="008972D8" w:rsidP="00D31CFA">
      <w:pPr>
        <w:spacing w:after="0" w:line="240" w:lineRule="auto"/>
      </w:pPr>
      <w:r>
        <w:separator/>
      </w:r>
    </w:p>
  </w:endnote>
  <w:endnote w:type="continuationSeparator" w:id="0">
    <w:p w:rsidR="008972D8" w:rsidRDefault="008972D8" w:rsidP="00D3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D8" w:rsidRDefault="008972D8" w:rsidP="00D31CFA">
      <w:pPr>
        <w:spacing w:after="0" w:line="240" w:lineRule="auto"/>
      </w:pPr>
      <w:r>
        <w:separator/>
      </w:r>
    </w:p>
  </w:footnote>
  <w:footnote w:type="continuationSeparator" w:id="0">
    <w:p w:rsidR="008972D8" w:rsidRDefault="008972D8" w:rsidP="00D3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B0" w:rsidRDefault="008972D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29739" o:spid="_x0000_s2050" type="#_x0000_t75" style="position:absolute;margin-left:0;margin-top:0;width:453pt;height:655.5pt;z-index:-251657216;mso-position-horizontal:center;mso-position-horizontal-relative:margin;mso-position-vertical:center;mso-position-vertical-relative:margin" o:allowincell="f">
          <v:imagedata r:id="rId1" o:title="Arabic_IDL_Logo_Color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0"/>
      <w:gridCol w:w="3832"/>
    </w:tblGrid>
    <w:tr w:rsidR="000331C2" w:rsidTr="000331C2">
      <w:tc>
        <w:tcPr>
          <w:tcW w:w="5353" w:type="dxa"/>
        </w:tcPr>
        <w:p w:rsidR="000331C2" w:rsidRPr="000331C2" w:rsidRDefault="000331C2" w:rsidP="000331C2">
          <w:pPr>
            <w:autoSpaceDE w:val="0"/>
            <w:autoSpaceDN w:val="0"/>
            <w:adjustRightInd w:val="0"/>
            <w:spacing w:line="360" w:lineRule="auto"/>
            <w:jc w:val="center"/>
            <w:rPr>
              <w:rFonts w:ascii="Verdana" w:hAnsi="Verdana" w:cs="Verdana"/>
              <w:b/>
              <w:bCs/>
              <w:color w:val="000000"/>
            </w:rPr>
          </w:pPr>
          <w:r w:rsidRPr="000331C2">
            <w:rPr>
              <w:rFonts w:ascii="Verdana" w:hAnsi="Verdana" w:cs="Verdana"/>
              <w:b/>
              <w:bCs/>
              <w:color w:val="000000"/>
            </w:rPr>
            <w:t>Célébration de la Journée Internationale de la Lumière 2018</w:t>
          </w:r>
        </w:p>
        <w:p w:rsidR="000331C2" w:rsidRPr="000331C2" w:rsidRDefault="000331C2" w:rsidP="000331C2">
          <w:pPr>
            <w:autoSpaceDE w:val="0"/>
            <w:autoSpaceDN w:val="0"/>
            <w:adjustRightInd w:val="0"/>
            <w:spacing w:line="360" w:lineRule="auto"/>
            <w:jc w:val="center"/>
            <w:rPr>
              <w:rFonts w:ascii="Verdana" w:hAnsi="Verdana" w:cs="Verdana"/>
              <w:b/>
              <w:bCs/>
              <w:i/>
              <w:iCs/>
              <w:color w:val="0000FF"/>
            </w:rPr>
          </w:pPr>
          <w:r w:rsidRPr="000331C2">
            <w:rPr>
              <w:rFonts w:ascii="Verdana" w:hAnsi="Verdana" w:cs="Verdana"/>
              <w:b/>
              <w:bCs/>
              <w:i/>
              <w:iCs/>
              <w:color w:val="000000"/>
            </w:rPr>
            <w:t>International Day of Light 2018</w:t>
          </w:r>
        </w:p>
        <w:p w:rsidR="000331C2" w:rsidRDefault="000331C2" w:rsidP="00D31CFA">
          <w:pPr>
            <w:autoSpaceDE w:val="0"/>
            <w:autoSpaceDN w:val="0"/>
            <w:adjustRightInd w:val="0"/>
            <w:jc w:val="center"/>
            <w:rPr>
              <w:rFonts w:ascii="Verdana" w:hAnsi="Verdana" w:cs="Verdana"/>
              <w:b/>
              <w:bCs/>
              <w:color w:val="0000FF"/>
            </w:rPr>
          </w:pPr>
        </w:p>
      </w:tc>
      <w:tc>
        <w:tcPr>
          <w:tcW w:w="3859" w:type="dxa"/>
        </w:tcPr>
        <w:p w:rsidR="000331C2" w:rsidRDefault="000331C2" w:rsidP="00D31CFA">
          <w:pPr>
            <w:autoSpaceDE w:val="0"/>
            <w:autoSpaceDN w:val="0"/>
            <w:adjustRightInd w:val="0"/>
            <w:jc w:val="center"/>
            <w:rPr>
              <w:rFonts w:ascii="Verdana" w:hAnsi="Verdana" w:cs="Verdana"/>
              <w:b/>
              <w:bCs/>
              <w:color w:val="0000FF"/>
            </w:rPr>
          </w:pPr>
          <w:r w:rsidRPr="000331C2">
            <w:rPr>
              <w:rFonts w:ascii="Verdana" w:hAnsi="Verdana" w:cs="Verdana"/>
              <w:b/>
              <w:bCs/>
              <w:noProof/>
              <w:color w:val="0000FF"/>
              <w:lang w:eastAsia="fr-FR"/>
            </w:rPr>
            <w:drawing>
              <wp:inline distT="0" distB="0" distL="0" distR="0">
                <wp:extent cx="1783871" cy="758628"/>
                <wp:effectExtent l="19050" t="0" r="6829" b="0"/>
                <wp:docPr id="7" name="Image 2" descr="E:\mes doc2018\Desktop\Journée sur la lumière 2018\Day light Journée optique\Logos Arabic\Arabic_IDL_Logo_Color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mes doc2018\Desktop\Journée sur la lumière 2018\Day light Journée optique\Logos Arabic\Arabic_IDL_Logo_Color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439" cy="75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1CFA" w:rsidRDefault="00E670B6">
    <w:pPr>
      <w:pStyle w:val="En-tte"/>
    </w:pPr>
    <w:r>
      <w:rPr>
        <w:rFonts w:ascii="Verdana" w:hAnsi="Verdana" w:cs="Verdana"/>
        <w:b/>
        <w:bCs/>
        <w:noProof/>
        <w:color w:val="000000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29740" o:spid="_x0000_s2055" type="#_x0000_t75" style="position:absolute;margin-left:0;margin-top:0;width:453pt;height:655.5pt;z-index:-251655168;mso-position-horizontal:center;mso-position-horizontal-relative:margin;mso-position-vertical:center;mso-position-vertical-relative:margin" o:allowincell="f">
          <v:imagedata r:id="rId2" o:title="Arabic_IDL_Logo_Color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B0" w:rsidRDefault="008972D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29738" o:spid="_x0000_s2049" type="#_x0000_t75" style="position:absolute;margin-left:0;margin-top:0;width:453pt;height:655.5pt;z-index:-251658240;mso-position-horizontal:center;mso-position-horizontal-relative:margin;mso-position-vertical:center;mso-position-vertical-relative:margin" o:allowincell="f">
          <v:imagedata r:id="rId1" o:title="Arabic_IDL_Logo_Color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97D"/>
    <w:multiLevelType w:val="hybridMultilevel"/>
    <w:tmpl w:val="1F2E7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47E06"/>
    <w:multiLevelType w:val="hybridMultilevel"/>
    <w:tmpl w:val="234098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7194A"/>
    <w:multiLevelType w:val="hybridMultilevel"/>
    <w:tmpl w:val="EBBE7FAE"/>
    <w:lvl w:ilvl="0" w:tplc="F1C24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206EF"/>
    <w:multiLevelType w:val="hybridMultilevel"/>
    <w:tmpl w:val="6FACBDBA"/>
    <w:lvl w:ilvl="0" w:tplc="2CF622A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A118C"/>
    <w:multiLevelType w:val="hybridMultilevel"/>
    <w:tmpl w:val="412470CA"/>
    <w:lvl w:ilvl="0" w:tplc="15C21A4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F47AB"/>
    <w:multiLevelType w:val="hybridMultilevel"/>
    <w:tmpl w:val="3EA0FCB0"/>
    <w:lvl w:ilvl="0" w:tplc="2766F9C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71FFA"/>
    <w:multiLevelType w:val="hybridMultilevel"/>
    <w:tmpl w:val="088E7526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F43441"/>
    <w:multiLevelType w:val="hybridMultilevel"/>
    <w:tmpl w:val="B6845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F2"/>
    <w:rsid w:val="000261B7"/>
    <w:rsid w:val="000331C2"/>
    <w:rsid w:val="000D509A"/>
    <w:rsid w:val="000F746B"/>
    <w:rsid w:val="0017750C"/>
    <w:rsid w:val="001E4677"/>
    <w:rsid w:val="0024150B"/>
    <w:rsid w:val="00277D42"/>
    <w:rsid w:val="0056606E"/>
    <w:rsid w:val="00582B5C"/>
    <w:rsid w:val="00716042"/>
    <w:rsid w:val="007352D2"/>
    <w:rsid w:val="0076312D"/>
    <w:rsid w:val="00776ED2"/>
    <w:rsid w:val="007A467B"/>
    <w:rsid w:val="008972D8"/>
    <w:rsid w:val="008D25B3"/>
    <w:rsid w:val="008D3B93"/>
    <w:rsid w:val="009D6A65"/>
    <w:rsid w:val="00B33BF3"/>
    <w:rsid w:val="00BD66A0"/>
    <w:rsid w:val="00C412B0"/>
    <w:rsid w:val="00C55D4A"/>
    <w:rsid w:val="00C75537"/>
    <w:rsid w:val="00CB6BBB"/>
    <w:rsid w:val="00D072F2"/>
    <w:rsid w:val="00D31CFA"/>
    <w:rsid w:val="00D7074A"/>
    <w:rsid w:val="00DD2BEC"/>
    <w:rsid w:val="00E670B6"/>
    <w:rsid w:val="00EC1B8D"/>
    <w:rsid w:val="00F51356"/>
    <w:rsid w:val="00F71ABD"/>
    <w:rsid w:val="00F879D0"/>
    <w:rsid w:val="00F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4A01ADAE-546F-48CE-8043-F2CBF678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E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6ED2"/>
    <w:pPr>
      <w:ind w:left="720"/>
      <w:contextualSpacing/>
    </w:pPr>
  </w:style>
  <w:style w:type="table" w:styleId="Grilledutableau">
    <w:name w:val="Table Grid"/>
    <w:basedOn w:val="TableauNormal"/>
    <w:uiPriority w:val="59"/>
    <w:rsid w:val="00DD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CFA"/>
  </w:style>
  <w:style w:type="paragraph" w:styleId="Pieddepage">
    <w:name w:val="footer"/>
    <w:basedOn w:val="Normal"/>
    <w:link w:val="PieddepageCar"/>
    <w:uiPriority w:val="99"/>
    <w:unhideWhenUsed/>
    <w:rsid w:val="00D3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CFA"/>
  </w:style>
  <w:style w:type="paragraph" w:styleId="Textedebulles">
    <w:name w:val="Balloon Text"/>
    <w:basedOn w:val="Normal"/>
    <w:link w:val="TextedebullesCar"/>
    <w:uiPriority w:val="99"/>
    <w:semiHidden/>
    <w:unhideWhenUsed/>
    <w:rsid w:val="0003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Demagh</dc:creator>
  <cp:lastModifiedBy>Lilia Benachour</cp:lastModifiedBy>
  <cp:revision>2</cp:revision>
  <cp:lastPrinted>2018-02-15T21:26:00Z</cp:lastPrinted>
  <dcterms:created xsi:type="dcterms:W3CDTF">2018-06-05T08:49:00Z</dcterms:created>
  <dcterms:modified xsi:type="dcterms:W3CDTF">2018-06-05T08:49:00Z</dcterms:modified>
</cp:coreProperties>
</file>